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79" w:lineRule="exact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附表</w:t>
      </w:r>
      <w:r>
        <w:rPr>
          <w:rFonts w:hint="eastAsia" w:ascii="仿宋" w:hAnsi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  <w:r>
        <w:rPr>
          <w:rFonts w:hint="eastAsia" w:ascii="仿宋" w:hAnsi="仿宋" w:cs="仿宋"/>
          <w:b/>
          <w:bCs/>
          <w:sz w:val="32"/>
          <w:szCs w:val="32"/>
          <w:lang w:val="en-US" w:eastAsia="zh-CN"/>
        </w:rPr>
        <w:t>山西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/>
        </w:rPr>
        <w:t>大同大学十佳班级心理委员评选审核表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学院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班级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心理委员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活动地点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日期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审核人员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仿宋" w:hAnsi="仿宋" w:eastAsia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bCs/>
          <w:color w:val="000000"/>
          <w:sz w:val="24"/>
          <w:szCs w:val="24"/>
        </w:rPr>
        <w:t>一、最佳辩手评选标准;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88" w:lineRule="auto"/>
        <w:ind w:leftChars="0"/>
        <w:jc w:val="both"/>
        <w:textAlignment w:val="auto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/>
          <w:color w:val="000000"/>
          <w:sz w:val="24"/>
          <w:szCs w:val="24"/>
        </w:rPr>
        <w:t>语言表达能力（辩手辩论是否符合主题，辩手是否有真情实感，吐字清晰，语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24"/>
          <w:szCs w:val="24"/>
        </w:rPr>
        <w:t>言流畅）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88" w:lineRule="auto"/>
        <w:ind w:left="360" w:firstLine="0"/>
        <w:textAlignment w:val="auto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优秀（</w:t>
      </w:r>
      <w:r>
        <w:rPr>
          <w:rFonts w:ascii="仿宋" w:hAnsi="仿宋" w:eastAsia="仿宋"/>
          <w:color w:val="000000"/>
          <w:sz w:val="24"/>
          <w:szCs w:val="24"/>
        </w:rPr>
        <w:t xml:space="preserve"> ） 良好（ ） 合格（ ） 不合格（ 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88" w:lineRule="auto"/>
        <w:ind w:leftChars="0"/>
        <w:jc w:val="both"/>
        <w:textAlignment w:val="auto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/>
          <w:color w:val="000000"/>
          <w:sz w:val="24"/>
          <w:szCs w:val="24"/>
        </w:rPr>
        <w:t>逻辑思维（辩手辩论是否有理有据，逻辑严密;</w:t>
      </w:r>
      <w:r>
        <w:rPr>
          <w:rFonts w:ascii="仿宋" w:hAnsi="仿宋" w:eastAsia="仿宋"/>
          <w:color w:val="000000"/>
          <w:sz w:val="24"/>
          <w:szCs w:val="24"/>
        </w:rPr>
        <w:t>层次清晰，围绕本方观点进行辩驳。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 xml:space="preserve"> </w:t>
      </w:r>
      <w:r>
        <w:rPr>
          <w:rFonts w:ascii="仿宋" w:hAnsi="仿宋" w:eastAsia="仿宋"/>
          <w:color w:val="000000"/>
          <w:sz w:val="24"/>
          <w:szCs w:val="24"/>
        </w:rPr>
        <w:t xml:space="preserve">   优秀（ ） 良好（ ） 合格（ ） 不合格（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3</w:t>
      </w:r>
      <w:r>
        <w:rPr>
          <w:rFonts w:hint="eastAsia" w:ascii="仿宋" w:hAnsi="仿宋"/>
          <w:color w:val="000000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/>
          <w:color w:val="000000"/>
          <w:sz w:val="24"/>
          <w:szCs w:val="24"/>
        </w:rPr>
        <w:t>辩驳能力</w:t>
      </w:r>
      <w:r>
        <w:rPr>
          <w:rFonts w:ascii="仿宋" w:hAnsi="仿宋" w:eastAsia="仿宋"/>
          <w:color w:val="000000"/>
          <w:sz w:val="24"/>
          <w:szCs w:val="24"/>
        </w:rPr>
        <w:t>(辩手</w:t>
      </w:r>
      <w:r>
        <w:rPr>
          <w:rFonts w:hint="eastAsia" w:ascii="仿宋" w:hAnsi="仿宋" w:eastAsia="仿宋"/>
          <w:color w:val="000000"/>
          <w:sz w:val="24"/>
          <w:szCs w:val="24"/>
        </w:rPr>
        <w:t>是否</w:t>
      </w:r>
      <w:r>
        <w:rPr>
          <w:rFonts w:ascii="仿宋" w:hAnsi="仿宋" w:eastAsia="仿宋"/>
          <w:color w:val="000000"/>
          <w:sz w:val="24"/>
          <w:szCs w:val="24"/>
        </w:rPr>
        <w:t>可以合理使用各种辩论技巧</w:t>
      </w:r>
      <w:r>
        <w:rPr>
          <w:rFonts w:hint="eastAsia" w:ascii="仿宋" w:hAnsi="仿宋" w:eastAsia="仿宋"/>
          <w:color w:val="000000"/>
          <w:sz w:val="24"/>
          <w:szCs w:val="24"/>
        </w:rPr>
        <w:t>，是否</w:t>
      </w:r>
      <w:r>
        <w:rPr>
          <w:rFonts w:ascii="仿宋" w:hAnsi="仿宋" w:eastAsia="仿宋"/>
          <w:color w:val="000000"/>
          <w:sz w:val="24"/>
          <w:szCs w:val="24"/>
        </w:rPr>
        <w:t>能够抓住对方失误，切中要害</w:t>
      </w:r>
      <w:r>
        <w:rPr>
          <w:rFonts w:hint="eastAsia" w:ascii="仿宋" w:hAnsi="仿宋" w:eastAsia="仿宋"/>
          <w:color w:val="000000"/>
          <w:sz w:val="24"/>
          <w:szCs w:val="24"/>
        </w:rPr>
        <w:t>，是否</w:t>
      </w:r>
      <w:r>
        <w:rPr>
          <w:rFonts w:ascii="仿宋" w:hAnsi="仿宋" w:eastAsia="仿宋"/>
          <w:color w:val="000000"/>
          <w:sz w:val="24"/>
          <w:szCs w:val="24"/>
        </w:rPr>
        <w:t>可以运用适量例证来反驳对方观点)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 xml:space="preserve"> </w:t>
      </w:r>
      <w:r>
        <w:rPr>
          <w:rFonts w:ascii="仿宋" w:hAnsi="仿宋" w:eastAsia="仿宋"/>
          <w:color w:val="000000"/>
          <w:sz w:val="24"/>
          <w:szCs w:val="24"/>
        </w:rPr>
        <w:t xml:space="preserve">   优秀（ ） 良好（ ） 合格（ ） 不合格（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4</w:t>
      </w:r>
      <w:r>
        <w:rPr>
          <w:rFonts w:hint="eastAsia" w:ascii="仿宋" w:hAnsi="仿宋"/>
          <w:color w:val="000000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/>
          <w:color w:val="000000"/>
          <w:sz w:val="24"/>
          <w:szCs w:val="24"/>
        </w:rPr>
        <w:t>临场反应</w:t>
      </w:r>
      <w:r>
        <w:rPr>
          <w:rFonts w:ascii="仿宋" w:hAnsi="仿宋" w:eastAsia="仿宋"/>
          <w:color w:val="000000"/>
          <w:sz w:val="24"/>
          <w:szCs w:val="24"/>
        </w:rPr>
        <w:t>(辩手</w:t>
      </w:r>
      <w:r>
        <w:rPr>
          <w:rFonts w:hint="eastAsia" w:ascii="仿宋" w:hAnsi="仿宋" w:eastAsia="仿宋"/>
          <w:color w:val="000000"/>
          <w:sz w:val="24"/>
          <w:szCs w:val="24"/>
        </w:rPr>
        <w:t>是否</w:t>
      </w:r>
      <w:r>
        <w:rPr>
          <w:rFonts w:ascii="仿宋" w:hAnsi="仿宋" w:eastAsia="仿宋"/>
          <w:color w:val="000000"/>
          <w:sz w:val="24"/>
          <w:szCs w:val="24"/>
        </w:rPr>
        <w:t>积极回答，从容应对</w:t>
      </w:r>
      <w:r>
        <w:rPr>
          <w:rFonts w:hint="eastAsia" w:ascii="仿宋" w:hAnsi="仿宋" w:eastAsia="仿宋"/>
          <w:color w:val="000000"/>
          <w:sz w:val="24"/>
          <w:szCs w:val="24"/>
        </w:rPr>
        <w:t>，是否</w:t>
      </w:r>
      <w:r>
        <w:rPr>
          <w:rFonts w:ascii="仿宋" w:hAnsi="仿宋" w:eastAsia="仿宋"/>
          <w:color w:val="000000"/>
          <w:sz w:val="24"/>
          <w:szCs w:val="24"/>
        </w:rPr>
        <w:t>反应敏捷，从容应对，不回避</w:t>
      </w:r>
      <w:r>
        <w:rPr>
          <w:rFonts w:hint="eastAsia" w:ascii="仿宋" w:hAnsi="仿宋" w:eastAsia="仿宋"/>
          <w:color w:val="000000"/>
          <w:sz w:val="24"/>
          <w:szCs w:val="24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 xml:space="preserve"> </w:t>
      </w:r>
      <w:r>
        <w:rPr>
          <w:rFonts w:ascii="仿宋" w:hAnsi="仿宋" w:eastAsia="仿宋"/>
          <w:color w:val="000000"/>
          <w:sz w:val="24"/>
          <w:szCs w:val="24"/>
        </w:rPr>
        <w:t xml:space="preserve">   优秀（ ） 良好（ ） 合格（ ） 不合格（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5</w:t>
      </w:r>
      <w:r>
        <w:rPr>
          <w:rFonts w:hint="eastAsia" w:ascii="仿宋" w:hAnsi="仿宋"/>
          <w:color w:val="000000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/>
          <w:color w:val="000000"/>
          <w:sz w:val="24"/>
          <w:szCs w:val="24"/>
        </w:rPr>
        <w:t>综合印象</w:t>
      </w:r>
      <w:r>
        <w:rPr>
          <w:rFonts w:ascii="仿宋" w:hAnsi="仿宋" w:eastAsia="仿宋"/>
          <w:color w:val="000000"/>
          <w:sz w:val="24"/>
          <w:szCs w:val="24"/>
        </w:rPr>
        <w:t>(</w:t>
      </w:r>
      <w:r>
        <w:rPr>
          <w:rFonts w:hint="eastAsia" w:ascii="仿宋" w:hAnsi="仿宋" w:eastAsia="仿宋"/>
          <w:color w:val="000000"/>
          <w:sz w:val="24"/>
          <w:szCs w:val="24"/>
        </w:rPr>
        <w:t>辩手是否</w:t>
      </w:r>
      <w:r>
        <w:rPr>
          <w:rFonts w:ascii="仿宋" w:hAnsi="仿宋" w:eastAsia="仿宋"/>
          <w:color w:val="000000"/>
          <w:sz w:val="24"/>
          <w:szCs w:val="24"/>
        </w:rPr>
        <w:t>仪态着装合理，大方自然</w:t>
      </w:r>
      <w:r>
        <w:rPr>
          <w:rFonts w:hint="eastAsia" w:ascii="仿宋" w:hAnsi="仿宋" w:eastAsia="仿宋"/>
          <w:color w:val="000000"/>
          <w:sz w:val="24"/>
          <w:szCs w:val="24"/>
        </w:rPr>
        <w:t>，是否</w:t>
      </w:r>
      <w:r>
        <w:rPr>
          <w:rFonts w:ascii="仿宋" w:hAnsi="仿宋" w:eastAsia="仿宋"/>
          <w:color w:val="000000"/>
          <w:sz w:val="24"/>
          <w:szCs w:val="24"/>
        </w:rPr>
        <w:t>尊重评委，对方辩友以及现场观众</w:t>
      </w:r>
      <w:r>
        <w:rPr>
          <w:rFonts w:hint="eastAsia" w:ascii="仿宋" w:hAnsi="仿宋" w:eastAsia="仿宋"/>
          <w:color w:val="000000"/>
          <w:sz w:val="24"/>
          <w:szCs w:val="24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优秀（ ） 良好（ ） 合格（ ） 不合格（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bCs/>
          <w:color w:val="000000"/>
          <w:sz w:val="24"/>
          <w:szCs w:val="24"/>
        </w:rPr>
        <w:t>二、策划书评选标准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>1.策划书的完整性与可行性（是否主题鲜明、步骤详细可操作，包含灵活变换的应急预案）。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>优秀（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良好（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合格（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不合格（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>2.活动的趣味性，新颖性。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>优秀（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良好（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合格（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不合格（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>★3.团队参与度（有无学生交流互动过程，视交流程度及现场效果气氛打分）。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>优秀（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良好（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合格（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不合格（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>★4.活动人员的积极性。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>优秀（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良好（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合格（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不合格（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>5.活动是否进行的井然有序（活动顺畅，不混乱）。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>优秀（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良好（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合格（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不合格（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>★6.心理委员专业素质（心理知识穿插以及心理知识技能的运用）。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>优秀（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良好（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合格（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不合格（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>7.心理委员的沟通能力。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>优秀（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良好（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合格（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不合格（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>8.心理委员敏锐的观察能力（能发现参与者的心理需求和心理变化）。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>优秀（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良好（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合格（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不合格（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>9.心理委员的组织能力，应变能力。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>优秀（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良好（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合格（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不合格（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>★10.活动的完成程度。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>优秀（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良好（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合格（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不合格（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>11.活动进行的流畅性。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>优秀（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良好（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合格（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不合格（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>★12.参与者对活动的反馈评价（随机抽查参与同学）。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>优秀（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良好（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合格（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不合格（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>13.对活动所传达思想的总结。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>优秀（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良好（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合格（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不合格（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>14.活动记录（是否包含活动照片，记录，事后总结，报道等）。优秀（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良好（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合格（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 不合格（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>15.对本次活动的评价。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>优秀（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良好（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合格（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>） 不合格（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ab/>
      </w:r>
      <w:r>
        <w:rPr>
          <w:rFonts w:hint="eastAsia" w:ascii="仿宋" w:hAnsi="仿宋" w:eastAsia="仿宋" w:cs="仿宋"/>
          <w:sz w:val="24"/>
          <w:szCs w:val="24"/>
          <w:lang w:val="en-US"/>
        </w:rPr>
        <w:t xml:space="preserve">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>说明：第一，本次评分以百分制计分。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>如果参与活动的人员不齐，少到一人扣一分。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>第三，注意活动现场秩序，保证人员安全。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>第四，评分标准。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>凡★标题目分值优秀 10 分，良好 8 分，合格 6 分，不合格 4 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>其余题目分值优秀 5 分，良好 4 分，合格 3 分，不合格 2 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2E65B5"/>
    <w:multiLevelType w:val="singleLevel"/>
    <w:tmpl w:val="F72E65B5"/>
    <w:lvl w:ilvl="0" w:tentative="0">
      <w:start w:val="2"/>
      <w:numFmt w:val="chineseCounting"/>
      <w:suff w:val="nothing"/>
      <w:lvlText w:val="第%1，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ODhmNDRmNTA2M2Y4MTQyYWFjZDE2MGQ3ZGY4MjkifQ=="/>
  </w:docVars>
  <w:rsids>
    <w:rsidRoot w:val="00000000"/>
    <w:rsid w:val="5595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spacing w:before="89"/>
      <w:ind w:left="1633" w:hanging="322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2024-03-15T02:43:54Z</dcterms:created>
  <dc:creator>xgbsq</dc:creator>
  <cp:lastModifiedBy>苏小然</cp:lastModifiedBy>
  <dcterms:modified xsi:type="dcterms:W3CDTF">2024-03-15T02:44:13Z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3BD704B8012A436D949665DA4B5C9DB3_12</vt:lpwstr>
  </property>
</Properties>
</file>